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EA84D" w14:textId="46A14ADC" w:rsidR="00322F4C" w:rsidRPr="00CF78C9" w:rsidRDefault="00322F4C" w:rsidP="00322F4C">
      <w:pPr>
        <w:spacing w:after="0" w:line="360" w:lineRule="auto"/>
        <w:rPr>
          <w:rFonts w:ascii="Tahoma" w:eastAsia="Tahoma" w:hAnsi="Tahoma" w:cs="Tahoma"/>
          <w:b/>
          <w:color w:val="000000"/>
          <w:kern w:val="0"/>
          <w:sz w:val="28"/>
          <w:szCs w:val="28"/>
          <w14:ligatures w14:val="none"/>
        </w:rPr>
      </w:pPr>
      <w:r w:rsidRPr="00CF78C9">
        <w:rPr>
          <w:rFonts w:ascii="Tahoma" w:eastAsia="Tahoma" w:hAnsi="Tahoma" w:cs="Tahoma"/>
          <w:b/>
          <w:color w:val="000000"/>
          <w:kern w:val="0"/>
          <w:sz w:val="28"/>
          <w:szCs w:val="28"/>
          <w14:ligatures w14:val="none"/>
        </w:rPr>
        <w:t xml:space="preserve">Subpart 3. Rules of Conduct </w:t>
      </w:r>
      <w:r w:rsidR="00CF78C9">
        <w:rPr>
          <w:rFonts w:ascii="Tahoma" w:eastAsia="Tahoma" w:hAnsi="Tahoma" w:cs="Tahoma"/>
          <w:b/>
          <w:color w:val="000000"/>
          <w:kern w:val="0"/>
          <w:sz w:val="28"/>
          <w:szCs w:val="28"/>
          <w14:ligatures w14:val="none"/>
        </w:rPr>
        <w:t>-</w:t>
      </w:r>
      <w:r w:rsidRPr="00CF78C9">
        <w:rPr>
          <w:rFonts w:ascii="Tahoma" w:eastAsia="Tahoma" w:hAnsi="Tahoma" w:cs="Tahoma"/>
          <w:b/>
          <w:color w:val="000000"/>
          <w:kern w:val="0"/>
          <w:sz w:val="28"/>
          <w:szCs w:val="28"/>
          <w14:ligatures w14:val="none"/>
        </w:rPr>
        <w:t xml:space="preserve"> Competence </w:t>
      </w:r>
      <w:r w:rsidR="00CF78C9">
        <w:rPr>
          <w:rFonts w:ascii="Tahoma" w:eastAsia="Tahoma" w:hAnsi="Tahoma" w:cs="Tahoma"/>
          <w:b/>
          <w:color w:val="000000"/>
          <w:kern w:val="0"/>
          <w:sz w:val="28"/>
          <w:szCs w:val="28"/>
          <w14:ligatures w14:val="none"/>
        </w:rPr>
        <w:t>&amp;</w:t>
      </w:r>
      <w:r w:rsidRPr="00CF78C9">
        <w:rPr>
          <w:rFonts w:ascii="Tahoma" w:eastAsia="Tahoma" w:hAnsi="Tahoma" w:cs="Tahoma"/>
          <w:b/>
          <w:color w:val="000000"/>
          <w:kern w:val="0"/>
          <w:sz w:val="28"/>
          <w:szCs w:val="28"/>
          <w14:ligatures w14:val="none"/>
        </w:rPr>
        <w:t xml:space="preserve"> Technical Standards</w:t>
      </w:r>
    </w:p>
    <w:p w14:paraId="1F5B94CD" w14:textId="77777777" w:rsidR="00322F4C" w:rsidRPr="00322F4C" w:rsidRDefault="00322F4C" w:rsidP="00322F4C">
      <w:pPr>
        <w:spacing w:after="0" w:line="360" w:lineRule="auto"/>
        <w:rPr>
          <w:rFonts w:ascii="Tahoma" w:eastAsia="Tahoma" w:hAnsi="Tahoma" w:cs="Tahoma"/>
          <w:color w:val="000000"/>
          <w:kern w:val="0"/>
          <w:szCs w:val="22"/>
          <w14:ligatures w14:val="none"/>
        </w:rPr>
      </w:pPr>
    </w:p>
    <w:p w14:paraId="176835A5" w14:textId="77777777" w:rsidR="00322F4C" w:rsidRPr="00322F4C" w:rsidRDefault="00322F4C" w:rsidP="00322F4C">
      <w:pPr>
        <w:spacing w:after="0" w:line="360" w:lineRule="auto"/>
        <w:rPr>
          <w:rFonts w:ascii="Tahoma" w:eastAsia="Prestige" w:hAnsi="Tahoma" w:cs="Tahoma"/>
          <w:b/>
          <w:color w:val="000000"/>
          <w:kern w:val="0"/>
          <w14:ligatures w14:val="none"/>
        </w:rPr>
      </w:pPr>
      <w:r w:rsidRPr="00322F4C">
        <w:rPr>
          <w:rFonts w:ascii="Tahoma" w:eastAsia="Prestige" w:hAnsi="Tahoma" w:cs="Tahoma"/>
          <w:b/>
          <w:color w:val="000000"/>
          <w:kern w:val="0"/>
          <w14:ligatures w14:val="none"/>
        </w:rPr>
        <w:tab/>
        <w:t xml:space="preserve">17 CAR § 235-301. General standards. </w:t>
      </w:r>
    </w:p>
    <w:p w14:paraId="13DEC520"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t>A licensee shall comply with the following standards:</w:t>
      </w:r>
    </w:p>
    <w:p w14:paraId="643D095B"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t>(1) The licensee or licensee’s firm shall undertake only those professional services that can reasonably be expected to be completed with professional competence;</w:t>
      </w:r>
    </w:p>
    <w:p w14:paraId="149CD2C2"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t>(2) The licensee shall exercise due professional care in the performance of professional services;</w:t>
      </w:r>
    </w:p>
    <w:p w14:paraId="5F4E2920"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t>(3) The licensee shall adequately plan and supervise the performance of professional services; and</w:t>
      </w:r>
    </w:p>
    <w:p w14:paraId="548CA9DC"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t>(4) The licensee shall obtain sufficient relevant data to afford a reasonable basis for conclusions or recommendations in relation to any professional services performed.</w:t>
      </w:r>
    </w:p>
    <w:p w14:paraId="335D32B7" w14:textId="77777777" w:rsidR="00322F4C" w:rsidRPr="00322F4C" w:rsidRDefault="00322F4C" w:rsidP="00322F4C">
      <w:pPr>
        <w:spacing w:after="0" w:line="360" w:lineRule="auto"/>
        <w:rPr>
          <w:rFonts w:ascii="Tahoma" w:eastAsia="Tahoma" w:hAnsi="Tahoma" w:cs="Tahoma"/>
          <w:color w:val="000000"/>
          <w:kern w:val="0"/>
          <w:szCs w:val="22"/>
          <w14:ligatures w14:val="none"/>
        </w:rPr>
      </w:pPr>
    </w:p>
    <w:p w14:paraId="196F6F7F"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b/>
          <w:color w:val="000000"/>
          <w:kern w:val="0"/>
          <w14:ligatures w14:val="none"/>
        </w:rPr>
        <w:tab/>
        <w:t xml:space="preserve">17 CAR § 235-302. Compliance with standards. </w:t>
      </w:r>
    </w:p>
    <w:p w14:paraId="63152CE2"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t>A licensee who performs auditing, review, compilation, management consulting, tax, or other professional services shall comply with professional standards as defined in 17 CAR § 236-702.</w:t>
      </w:r>
    </w:p>
    <w:p w14:paraId="3E67BA76" w14:textId="77777777" w:rsidR="00322F4C" w:rsidRPr="00322F4C" w:rsidRDefault="00322F4C" w:rsidP="00322F4C">
      <w:pPr>
        <w:spacing w:after="0" w:line="360" w:lineRule="auto"/>
        <w:rPr>
          <w:rFonts w:ascii="Tahoma" w:eastAsia="Tahoma" w:hAnsi="Tahoma" w:cs="Tahoma"/>
          <w:color w:val="000000"/>
          <w:kern w:val="0"/>
          <w:szCs w:val="22"/>
          <w14:ligatures w14:val="none"/>
        </w:rPr>
      </w:pPr>
    </w:p>
    <w:p w14:paraId="2C690AF9" w14:textId="77777777" w:rsidR="00322F4C" w:rsidRPr="00322F4C" w:rsidRDefault="00322F4C" w:rsidP="00322F4C">
      <w:pPr>
        <w:spacing w:after="0" w:line="360" w:lineRule="auto"/>
        <w:rPr>
          <w:rFonts w:ascii="Tahoma" w:eastAsia="Prestige" w:hAnsi="Tahoma" w:cs="Tahoma"/>
          <w:b/>
          <w:color w:val="000000"/>
          <w:kern w:val="0"/>
          <w14:ligatures w14:val="none"/>
        </w:rPr>
      </w:pPr>
      <w:r w:rsidRPr="00322F4C">
        <w:rPr>
          <w:rFonts w:ascii="Tahoma" w:eastAsia="Prestige" w:hAnsi="Tahoma" w:cs="Tahoma"/>
          <w:b/>
          <w:color w:val="000000"/>
          <w:kern w:val="0"/>
          <w14:ligatures w14:val="none"/>
        </w:rPr>
        <w:tab/>
        <w:t>17 CAR § 235-303. Accounting principles.</w:t>
      </w:r>
    </w:p>
    <w:p w14:paraId="54D6BE95"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t xml:space="preserve">(a)(1) A licensee shall not express an opinion or state affirmatively that the financial statements or other financial data of any entity are presented in conformity with generally accepted accounting principles or state that he or she is not aware of any material modifications that should be made to such statements or data in order for them to be in conformity with generally accepted accounting principles, if such financial statements or data contain any departure from an accounting principle promulgated by bodies identified in Professional Standards, 17 CAR § 236-701 et seq., to establish such principles that have a material effect on the financial statements or data taken as a </w:t>
      </w:r>
      <w:r w:rsidRPr="00322F4C">
        <w:rPr>
          <w:rFonts w:ascii="Tahoma" w:eastAsia="Prestige" w:hAnsi="Tahoma" w:cs="Tahoma"/>
          <w:color w:val="000000"/>
          <w:kern w:val="0"/>
          <w14:ligatures w14:val="none"/>
        </w:rPr>
        <w:lastRenderedPageBreak/>
        <w:t xml:space="preserve">whole, unless the licensee can demonstrate that by reason of unusual circumstances the financial statements or data would otherwise have been misleading.  </w:t>
      </w:r>
    </w:p>
    <w:p w14:paraId="4D5A48F3"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t>(2) In such a case, the licensee’s report must:</w:t>
      </w:r>
    </w:p>
    <w:p w14:paraId="1BAD5E8F"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t xml:space="preserve">(A) Describe the departure; </w:t>
      </w:r>
    </w:p>
    <w:p w14:paraId="651143FA"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t xml:space="preserve">(B) The approximate effects thereof, if practicable; and </w:t>
      </w:r>
    </w:p>
    <w:p w14:paraId="6269B837"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t xml:space="preserve">(C) The reasons why compliance with the principle would result in a misleading statement.  </w:t>
      </w:r>
    </w:p>
    <w:p w14:paraId="0CCD137D"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t xml:space="preserve">(b) For purposes of this section, generally accepted accounting principles </w:t>
      </w:r>
      <w:proofErr w:type="gramStart"/>
      <w:r w:rsidRPr="00322F4C">
        <w:rPr>
          <w:rFonts w:ascii="Tahoma" w:eastAsia="Prestige" w:hAnsi="Tahoma" w:cs="Tahoma"/>
          <w:color w:val="000000"/>
          <w:kern w:val="0"/>
          <w14:ligatures w14:val="none"/>
        </w:rPr>
        <w:t>are considered to be</w:t>
      </w:r>
      <w:proofErr w:type="gramEnd"/>
      <w:r w:rsidRPr="00322F4C">
        <w:rPr>
          <w:rFonts w:ascii="Tahoma" w:eastAsia="Prestige" w:hAnsi="Tahoma" w:cs="Tahoma"/>
          <w:color w:val="000000"/>
          <w:kern w:val="0"/>
          <w14:ligatures w14:val="none"/>
        </w:rPr>
        <w:t xml:space="preserve"> defined by:</w:t>
      </w:r>
    </w:p>
    <w:p w14:paraId="32715F67"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t xml:space="preserve">(1) Pronouncements issued by the Financial Accounting Standards Board and its predecessor entities; and </w:t>
      </w:r>
    </w:p>
    <w:p w14:paraId="4265C6B6"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r>
      <w:r w:rsidRPr="00322F4C">
        <w:rPr>
          <w:rFonts w:ascii="Tahoma" w:eastAsia="Prestige" w:hAnsi="Tahoma" w:cs="Tahoma"/>
          <w:color w:val="000000"/>
          <w:kern w:val="0"/>
          <w14:ligatures w14:val="none"/>
        </w:rPr>
        <w:tab/>
        <w:t xml:space="preserve">(2) Similar pronouncements issued by other entities having similar generally recognized authority. </w:t>
      </w:r>
    </w:p>
    <w:p w14:paraId="55851B38" w14:textId="77777777" w:rsidR="00322F4C" w:rsidRPr="00322F4C" w:rsidRDefault="00322F4C" w:rsidP="00322F4C">
      <w:pPr>
        <w:spacing w:after="0" w:line="360" w:lineRule="auto"/>
        <w:rPr>
          <w:rFonts w:ascii="Tahoma" w:eastAsia="Tahoma" w:hAnsi="Tahoma" w:cs="Tahoma"/>
          <w:color w:val="000000"/>
          <w:kern w:val="0"/>
          <w:szCs w:val="22"/>
          <w14:ligatures w14:val="none"/>
        </w:rPr>
      </w:pPr>
    </w:p>
    <w:p w14:paraId="6E720AC8" w14:textId="77777777" w:rsidR="00322F4C"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b/>
          <w:color w:val="000000"/>
          <w:kern w:val="0"/>
          <w14:ligatures w14:val="none"/>
        </w:rPr>
        <w:tab/>
        <w:t>17 CAR § 235-304. Prospective financial statements or data.</w:t>
      </w:r>
    </w:p>
    <w:p w14:paraId="4518CA26" w14:textId="28CF2B3D" w:rsidR="00C223E9" w:rsidRPr="00322F4C" w:rsidRDefault="00322F4C" w:rsidP="00322F4C">
      <w:pPr>
        <w:spacing w:after="0" w:line="360" w:lineRule="auto"/>
        <w:rPr>
          <w:rFonts w:ascii="Tahoma" w:eastAsia="Prestige" w:hAnsi="Tahoma" w:cs="Tahoma"/>
          <w:color w:val="000000"/>
          <w:kern w:val="0"/>
          <w14:ligatures w14:val="none"/>
        </w:rPr>
      </w:pPr>
      <w:r w:rsidRPr="00322F4C">
        <w:rPr>
          <w:rFonts w:ascii="Tahoma" w:eastAsia="Prestige" w:hAnsi="Tahoma" w:cs="Tahoma"/>
          <w:color w:val="000000"/>
          <w:kern w:val="0"/>
          <w14:ligatures w14:val="none"/>
        </w:rPr>
        <w:tab/>
        <w:t>A licensee shall not, in the performance of professional services, permit his or her name to be used in conjunction with any prospective financial statements or data in a manner which may reasonably lead to the belief that the licensee vouches for the achievability of the prospective financial statements or data.</w:t>
      </w:r>
    </w:p>
    <w:sectPr w:rsidR="00C223E9" w:rsidRPr="00322F4C" w:rsidSect="00171A6D">
      <w:headerReference w:type="default" r:id="rId6"/>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E865" w14:textId="77777777" w:rsidR="0021437B" w:rsidRDefault="0021437B" w:rsidP="0021437B">
      <w:pPr>
        <w:spacing w:after="0" w:line="240" w:lineRule="auto"/>
      </w:pPr>
      <w:r>
        <w:separator/>
      </w:r>
    </w:p>
  </w:endnote>
  <w:endnote w:type="continuationSeparator" w:id="0">
    <w:p w14:paraId="27E7776B" w14:textId="77777777" w:rsidR="0021437B" w:rsidRDefault="0021437B" w:rsidP="0021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restig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D4B9" w14:textId="236F9A9F" w:rsidR="00657500" w:rsidRPr="009432CA" w:rsidRDefault="00657500">
    <w:pPr>
      <w:pStyle w:val="Footer"/>
      <w:rPr>
        <w:color w:val="948A54"/>
      </w:rPr>
    </w:pPr>
    <w:r w:rsidRPr="009432CA">
      <w:rPr>
        <w:color w:val="948A54"/>
      </w:rPr>
      <w:t>Last Amended</w:t>
    </w:r>
    <w:r w:rsidR="0036456A" w:rsidRPr="009432CA">
      <w:rPr>
        <w:color w:val="948A54"/>
      </w:rPr>
      <w:t xml:space="preserve"> </w:t>
    </w:r>
    <w:r w:rsidRPr="009432CA">
      <w:rPr>
        <w:color w:val="948A54"/>
      </w:rPr>
      <w:t xml:space="preserve"> </w:t>
    </w:r>
    <w:r w:rsidR="00C04DA9">
      <w:rPr>
        <w:color w:val="948A54"/>
      </w:rPr>
      <w:t>1</w:t>
    </w:r>
    <w:r w:rsidRPr="009432CA">
      <w:rPr>
        <w:color w:val="948A54"/>
      </w:rPr>
      <w:t>0/</w:t>
    </w:r>
    <w:r w:rsidR="00C04DA9">
      <w:rPr>
        <w:color w:val="948A54"/>
      </w:rPr>
      <w:t>1</w:t>
    </w:r>
    <w:r w:rsidRPr="009432CA">
      <w:rPr>
        <w:color w:val="948A54"/>
      </w:rPr>
      <w:t>8/20</w:t>
    </w:r>
    <w:r w:rsidR="00C04DA9">
      <w:rPr>
        <w:color w:val="948A54"/>
      </w:rPr>
      <w:t>18</w:t>
    </w:r>
    <w:r w:rsidR="00E8385F" w:rsidRPr="009432CA">
      <w:rPr>
        <w:color w:val="948A54"/>
      </w:rPr>
      <w:tab/>
    </w:r>
    <w:r w:rsidR="00F83070" w:rsidRPr="009432CA">
      <w:rPr>
        <w:color w:val="948A54"/>
      </w:rPr>
      <w:fldChar w:fldCharType="begin"/>
    </w:r>
    <w:r w:rsidR="00F83070" w:rsidRPr="009432CA">
      <w:rPr>
        <w:color w:val="948A54"/>
      </w:rPr>
      <w:instrText xml:space="preserve"> PAGE   \* MERGEFORMAT </w:instrText>
    </w:r>
    <w:r w:rsidR="00F83070" w:rsidRPr="009432CA">
      <w:rPr>
        <w:color w:val="948A54"/>
      </w:rPr>
      <w:fldChar w:fldCharType="separate"/>
    </w:r>
    <w:r w:rsidR="00F83070" w:rsidRPr="009432CA">
      <w:rPr>
        <w:noProof/>
        <w:color w:val="948A54"/>
      </w:rPr>
      <w:t>1</w:t>
    </w:r>
    <w:r w:rsidR="00F83070" w:rsidRPr="009432CA">
      <w:rPr>
        <w:noProof/>
        <w:color w:val="948A54"/>
      </w:rPr>
      <w:fldChar w:fldCharType="end"/>
    </w:r>
  </w:p>
  <w:p w14:paraId="06734FFD" w14:textId="77777777" w:rsidR="00657500" w:rsidRDefault="0065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8263" w14:textId="77777777" w:rsidR="0021437B" w:rsidRDefault="0021437B" w:rsidP="0021437B">
      <w:pPr>
        <w:spacing w:after="0" w:line="240" w:lineRule="auto"/>
      </w:pPr>
      <w:r>
        <w:separator/>
      </w:r>
    </w:p>
  </w:footnote>
  <w:footnote w:type="continuationSeparator" w:id="0">
    <w:p w14:paraId="3E1E88DD" w14:textId="77777777" w:rsidR="0021437B" w:rsidRDefault="0021437B" w:rsidP="00214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FD5E" w14:textId="61D021DD" w:rsidR="0021437B" w:rsidRPr="009432CA" w:rsidRDefault="0021437B">
    <w:pPr>
      <w:pStyle w:val="Header"/>
      <w:rPr>
        <w:rFonts w:ascii="Tahoma" w:hAnsi="Tahoma" w:cs="Tahoma"/>
        <w:color w:val="948A54"/>
      </w:rPr>
    </w:pPr>
    <w:r w:rsidRPr="009432CA">
      <w:rPr>
        <w:rFonts w:ascii="Tahoma" w:hAnsi="Tahoma" w:cs="Tahoma"/>
        <w:color w:val="948A54"/>
      </w:rPr>
      <w:t>Title 17. CAR Part 23</w:t>
    </w:r>
    <w:r w:rsidR="00BF0D69">
      <w:rPr>
        <w:rFonts w:ascii="Tahoma" w:hAnsi="Tahoma" w:cs="Tahoma"/>
        <w:color w:val="948A54"/>
      </w:rPr>
      <w:t>5</w:t>
    </w:r>
    <w:r w:rsidRPr="009432CA">
      <w:rPr>
        <w:rFonts w:ascii="Tahoma" w:hAnsi="Tahoma" w:cs="Tahoma"/>
        <w:color w:val="948A54"/>
      </w:rPr>
      <w:t xml:space="preserve">. </w:t>
    </w:r>
    <w:r w:rsidR="00BF0D69">
      <w:rPr>
        <w:rFonts w:ascii="Tahoma" w:hAnsi="Tahoma" w:cs="Tahoma"/>
        <w:color w:val="948A54"/>
      </w:rPr>
      <w:t>Code of Professional Conduct</w:t>
    </w:r>
  </w:p>
  <w:p w14:paraId="518C4F9E" w14:textId="77777777" w:rsidR="005F4EEE" w:rsidRPr="00171A6D" w:rsidRDefault="005F4EEE">
    <w:pPr>
      <w:pStyle w:val="Header"/>
      <w:rPr>
        <w:rFonts w:ascii="Tahoma" w:hAnsi="Tahoma" w:cs="Tahoma"/>
        <w:sz w:val="20"/>
        <w:szCs w:val="20"/>
      </w:rPr>
    </w:pPr>
  </w:p>
  <w:p w14:paraId="4EC5E6C1" w14:textId="77777777" w:rsidR="0021437B" w:rsidRPr="00171A6D" w:rsidRDefault="0021437B">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B"/>
    <w:rsid w:val="00171A6D"/>
    <w:rsid w:val="0021437B"/>
    <w:rsid w:val="00216B54"/>
    <w:rsid w:val="00220548"/>
    <w:rsid w:val="00233240"/>
    <w:rsid w:val="002B47AB"/>
    <w:rsid w:val="00322F4C"/>
    <w:rsid w:val="0036456A"/>
    <w:rsid w:val="003A2AC2"/>
    <w:rsid w:val="00487FD4"/>
    <w:rsid w:val="005E7E70"/>
    <w:rsid w:val="005F4EEE"/>
    <w:rsid w:val="00657500"/>
    <w:rsid w:val="00680EBE"/>
    <w:rsid w:val="00720138"/>
    <w:rsid w:val="007237A9"/>
    <w:rsid w:val="008447D3"/>
    <w:rsid w:val="008D6C50"/>
    <w:rsid w:val="00914AC1"/>
    <w:rsid w:val="009432CA"/>
    <w:rsid w:val="00B55DF4"/>
    <w:rsid w:val="00BA38FD"/>
    <w:rsid w:val="00BF0D69"/>
    <w:rsid w:val="00C04DA9"/>
    <w:rsid w:val="00C223E9"/>
    <w:rsid w:val="00CF78C9"/>
    <w:rsid w:val="00E8385F"/>
    <w:rsid w:val="00EC4CDA"/>
    <w:rsid w:val="00F8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66320E"/>
  <w15:chartTrackingRefBased/>
  <w15:docId w15:val="{64F270B6-D8B7-419C-B043-52F089C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37B"/>
    <w:rPr>
      <w:rFonts w:eastAsiaTheme="majorEastAsia" w:cstheme="majorBidi"/>
      <w:color w:val="272727" w:themeColor="text1" w:themeTint="D8"/>
    </w:rPr>
  </w:style>
  <w:style w:type="paragraph" w:styleId="Title">
    <w:name w:val="Title"/>
    <w:basedOn w:val="Normal"/>
    <w:next w:val="Normal"/>
    <w:link w:val="TitleChar"/>
    <w:uiPriority w:val="10"/>
    <w:qFormat/>
    <w:rsid w:val="00214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37B"/>
    <w:pPr>
      <w:spacing w:before="160"/>
      <w:jc w:val="center"/>
    </w:pPr>
    <w:rPr>
      <w:i/>
      <w:iCs/>
      <w:color w:val="404040" w:themeColor="text1" w:themeTint="BF"/>
    </w:rPr>
  </w:style>
  <w:style w:type="character" w:customStyle="1" w:styleId="QuoteChar">
    <w:name w:val="Quote Char"/>
    <w:basedOn w:val="DefaultParagraphFont"/>
    <w:link w:val="Quote"/>
    <w:uiPriority w:val="29"/>
    <w:rsid w:val="0021437B"/>
    <w:rPr>
      <w:i/>
      <w:iCs/>
      <w:color w:val="404040" w:themeColor="text1" w:themeTint="BF"/>
    </w:rPr>
  </w:style>
  <w:style w:type="paragraph" w:styleId="ListParagraph">
    <w:name w:val="List Paragraph"/>
    <w:basedOn w:val="Normal"/>
    <w:uiPriority w:val="34"/>
    <w:qFormat/>
    <w:rsid w:val="0021437B"/>
    <w:pPr>
      <w:ind w:left="720"/>
      <w:contextualSpacing/>
    </w:pPr>
  </w:style>
  <w:style w:type="character" w:styleId="IntenseEmphasis">
    <w:name w:val="Intense Emphasis"/>
    <w:basedOn w:val="DefaultParagraphFont"/>
    <w:uiPriority w:val="21"/>
    <w:qFormat/>
    <w:rsid w:val="0021437B"/>
    <w:rPr>
      <w:i/>
      <w:iCs/>
      <w:color w:val="0F4761" w:themeColor="accent1" w:themeShade="BF"/>
    </w:rPr>
  </w:style>
  <w:style w:type="paragraph" w:styleId="IntenseQuote">
    <w:name w:val="Intense Quote"/>
    <w:basedOn w:val="Normal"/>
    <w:next w:val="Normal"/>
    <w:link w:val="IntenseQuoteChar"/>
    <w:uiPriority w:val="30"/>
    <w:qFormat/>
    <w:rsid w:val="00214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37B"/>
    <w:rPr>
      <w:i/>
      <w:iCs/>
      <w:color w:val="0F4761" w:themeColor="accent1" w:themeShade="BF"/>
    </w:rPr>
  </w:style>
  <w:style w:type="character" w:styleId="IntenseReference">
    <w:name w:val="Intense Reference"/>
    <w:basedOn w:val="DefaultParagraphFont"/>
    <w:uiPriority w:val="32"/>
    <w:qFormat/>
    <w:rsid w:val="0021437B"/>
    <w:rPr>
      <w:b/>
      <w:bCs/>
      <w:smallCaps/>
      <w:color w:val="0F4761" w:themeColor="accent1" w:themeShade="BF"/>
      <w:spacing w:val="5"/>
    </w:rPr>
  </w:style>
  <w:style w:type="paragraph" w:styleId="Header">
    <w:name w:val="header"/>
    <w:basedOn w:val="Normal"/>
    <w:link w:val="HeaderChar"/>
    <w:uiPriority w:val="99"/>
    <w:unhideWhenUsed/>
    <w:rsid w:val="00214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37B"/>
  </w:style>
  <w:style w:type="paragraph" w:styleId="Footer">
    <w:name w:val="footer"/>
    <w:basedOn w:val="Normal"/>
    <w:link w:val="FooterChar"/>
    <w:uiPriority w:val="99"/>
    <w:unhideWhenUsed/>
    <w:rsid w:val="00214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Montgomery</dc:creator>
  <cp:keywords/>
  <dc:description/>
  <cp:lastModifiedBy>Tim Montgomery</cp:lastModifiedBy>
  <cp:revision>3</cp:revision>
  <cp:lastPrinted>2025-07-28T15:54:00Z</cp:lastPrinted>
  <dcterms:created xsi:type="dcterms:W3CDTF">2025-07-29T16:15:00Z</dcterms:created>
  <dcterms:modified xsi:type="dcterms:W3CDTF">2025-07-29T16:18:00Z</dcterms:modified>
</cp:coreProperties>
</file>